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pStyle w:val="9"/>
        <w:spacing w:line="360" w:lineRule="auto"/>
        <w:rPr>
          <w:rFonts w:hint="eastAsia" w:ascii="方正小标宋简体" w:hAnsi="方正小标宋简体" w:eastAsia="方正小标宋简体" w:cs="方正小标宋简体"/>
          <w:w w:val="9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w w:val="90"/>
          <w:sz w:val="44"/>
          <w:szCs w:val="44"/>
        </w:rPr>
        <w:t>济南鲁新新型建材股份有限公司非招标询价</w:t>
      </w:r>
      <w:r>
        <w:rPr>
          <w:rFonts w:hint="eastAsia" w:ascii="方正小标宋简体" w:hAnsi="方正小标宋简体" w:eastAsia="方正小标宋简体" w:cs="方正小标宋简体"/>
          <w:w w:val="90"/>
          <w:sz w:val="44"/>
          <w:szCs w:val="44"/>
          <w:lang w:val="en-US" w:eastAsia="zh-CN"/>
        </w:rPr>
        <w:t>公告</w:t>
      </w:r>
    </w:p>
    <w:p>
      <w:pPr>
        <w:spacing w:line="500" w:lineRule="exact"/>
        <w:jc w:val="left"/>
        <w:rPr>
          <w:rFonts w:hint="eastAsia" w:ascii="仿宋_GB2312" w:hAnsi="仿宋_GB2312" w:eastAsia="仿宋_GB2312" w:cs="仿宋_GB2312"/>
          <w:b/>
          <w:bCs/>
          <w:sz w:val="30"/>
          <w:szCs w:val="30"/>
        </w:rPr>
      </w:pPr>
    </w:p>
    <w:p>
      <w:pPr>
        <w:rPr>
          <w:rFonts w:hint="default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一、非招标采购名称：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  <w:t>鲁新建材公司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  <w:t>2026年度挖掘机服务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  <w:t>采购</w:t>
      </w:r>
    </w:p>
    <w:p>
      <w:pPr>
        <w:pStyle w:val="9"/>
        <w:spacing w:line="500" w:lineRule="exact"/>
        <w:jc w:val="both"/>
        <w:rPr>
          <w:rFonts w:hint="default" w:ascii="仿宋_GB2312" w:hAnsi="仿宋" w:eastAsia="仿宋_GB2312" w:cs="Times New Roman"/>
          <w:b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 w:val="0"/>
          <w:sz w:val="30"/>
          <w:szCs w:val="30"/>
        </w:rPr>
        <w:t>二、使用地点：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  <w:t>济南鲁新</w:t>
      </w:r>
    </w:p>
    <w:p>
      <w:pPr>
        <w:spacing w:line="500" w:lineRule="exact"/>
        <w:jc w:val="left"/>
        <w:rPr>
          <w:rFonts w:hint="eastAsia" w:ascii="仿宋_GB2312" w:hAnsi="仿宋" w:eastAsia="仿宋_GB2312"/>
          <w:sz w:val="32"/>
          <w:szCs w:val="32"/>
          <w:lang w:val="zh-CN" w:eastAsia="zh-CN"/>
        </w:rPr>
      </w:pP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三、非招标采购内容及规格及技术要求：</w:t>
      </w:r>
    </w:p>
    <w:p>
      <w:pPr>
        <w:widowControl/>
        <w:autoSpaceDE w:val="0"/>
        <w:autoSpaceDN w:val="0"/>
        <w:adjustRightInd w:val="0"/>
        <w:spacing w:line="360" w:lineRule="exact"/>
        <w:ind w:firstLine="600" w:firstLineChars="200"/>
        <w:jc w:val="left"/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</w:pP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  <w:t>投标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  <w:t>人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  <w:t>具有履行合同必需的专业技术、资质能力，具有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  <w:t>挖掘机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  <w:t>行业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  <w:t>服务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  <w:t>资质；投标方营业执照必须具备机械设备或工程机械设备租赁资格；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  <w:t>从业人员具有相应的从业资格。</w:t>
      </w:r>
    </w:p>
    <w:p>
      <w:pPr>
        <w:numPr>
          <w:ilvl w:val="0"/>
          <w:numId w:val="1"/>
        </w:numPr>
        <w:spacing w:line="500" w:lineRule="exact"/>
        <w:jc w:val="left"/>
        <w:rPr>
          <w:rFonts w:hint="eastAsia" w:ascii="仿宋_GB2312" w:hAnsi="仿宋_GB2312" w:eastAsia="仿宋_GB2312" w:cs="仿宋_GB2312"/>
          <w:b/>
          <w:bCs/>
          <w:sz w:val="30"/>
          <w:szCs w:val="30"/>
        </w:rPr>
      </w:pP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技术要求咨询电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话及联系人：</w:t>
      </w:r>
    </w:p>
    <w:p>
      <w:pPr>
        <w:spacing w:line="500" w:lineRule="exact"/>
        <w:ind w:firstLine="600" w:firstLineChars="200"/>
        <w:jc w:val="left"/>
        <w:rPr>
          <w:rFonts w:hint="default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</w:pP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  <w:t>联系人：徐先生    电话： 15318833165</w:t>
      </w:r>
    </w:p>
    <w:p>
      <w:pPr>
        <w:numPr>
          <w:ilvl w:val="0"/>
          <w:numId w:val="1"/>
        </w:numPr>
        <w:spacing w:line="500" w:lineRule="exact"/>
        <w:ind w:left="0" w:leftChars="0" w:firstLine="0" w:firstLineChars="0"/>
        <w:jc w:val="left"/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报价及结算：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单位：万元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）</w:t>
      </w:r>
    </w:p>
    <w:tbl>
      <w:tblPr>
        <w:tblStyle w:val="6"/>
        <w:tblW w:w="4996" w:type="pct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7"/>
        <w:gridCol w:w="1602"/>
        <w:gridCol w:w="1897"/>
        <w:gridCol w:w="1757"/>
        <w:gridCol w:w="1741"/>
        <w:gridCol w:w="176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17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  <w:t>序号</w:t>
            </w:r>
          </w:p>
        </w:tc>
        <w:tc>
          <w:tcPr>
            <w:tcW w:w="1602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  <w:t>车辆服务</w:t>
            </w:r>
          </w:p>
        </w:tc>
        <w:tc>
          <w:tcPr>
            <w:tcW w:w="1897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  <w:t>预计年使用量</w:t>
            </w:r>
          </w:p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default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  <w:t>（台班）</w:t>
            </w:r>
          </w:p>
        </w:tc>
        <w:tc>
          <w:tcPr>
            <w:tcW w:w="1757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  <w:t>单价</w:t>
            </w:r>
          </w:p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  <w:t>（元/</w:t>
            </w: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  <w:t>台班</w:t>
            </w: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  <w:t>）</w:t>
            </w:r>
          </w:p>
        </w:tc>
        <w:tc>
          <w:tcPr>
            <w:tcW w:w="1741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  <w:t>税率</w:t>
            </w:r>
          </w:p>
        </w:tc>
        <w:tc>
          <w:tcPr>
            <w:tcW w:w="1765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default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  <w:t>总价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17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  <w:t>1</w:t>
            </w:r>
          </w:p>
        </w:tc>
        <w:tc>
          <w:tcPr>
            <w:tcW w:w="1602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default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  <w:t>挖掘机Y60</w:t>
            </w:r>
          </w:p>
        </w:tc>
        <w:tc>
          <w:tcPr>
            <w:tcW w:w="1897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default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757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</w:pPr>
          </w:p>
        </w:tc>
        <w:tc>
          <w:tcPr>
            <w:tcW w:w="1741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default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765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17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  <w:t>2</w:t>
            </w:r>
          </w:p>
        </w:tc>
        <w:tc>
          <w:tcPr>
            <w:tcW w:w="1602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default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  <w:t>挖掘机Y220</w:t>
            </w:r>
          </w:p>
        </w:tc>
        <w:tc>
          <w:tcPr>
            <w:tcW w:w="1897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default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  <w:t>20</w:t>
            </w:r>
          </w:p>
        </w:tc>
        <w:tc>
          <w:tcPr>
            <w:tcW w:w="1757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</w:pPr>
          </w:p>
        </w:tc>
        <w:tc>
          <w:tcPr>
            <w:tcW w:w="1741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</w:pPr>
          </w:p>
        </w:tc>
        <w:tc>
          <w:tcPr>
            <w:tcW w:w="1765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17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  <w:t>3</w:t>
            </w:r>
          </w:p>
        </w:tc>
        <w:tc>
          <w:tcPr>
            <w:tcW w:w="1602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 w:eastAsia="zh-CN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  <w:t>挖掘机Y360</w:t>
            </w:r>
          </w:p>
        </w:tc>
        <w:tc>
          <w:tcPr>
            <w:tcW w:w="1897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default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757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</w:pPr>
          </w:p>
        </w:tc>
        <w:tc>
          <w:tcPr>
            <w:tcW w:w="1741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</w:pPr>
          </w:p>
        </w:tc>
        <w:tc>
          <w:tcPr>
            <w:tcW w:w="1765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17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  <w:t>4</w:t>
            </w:r>
          </w:p>
        </w:tc>
        <w:tc>
          <w:tcPr>
            <w:tcW w:w="1602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 w:eastAsia="zh-CN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  <w:t>挖掘机Y460</w:t>
            </w:r>
          </w:p>
        </w:tc>
        <w:tc>
          <w:tcPr>
            <w:tcW w:w="1897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default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757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</w:pPr>
          </w:p>
        </w:tc>
        <w:tc>
          <w:tcPr>
            <w:tcW w:w="1741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</w:pPr>
          </w:p>
        </w:tc>
        <w:tc>
          <w:tcPr>
            <w:tcW w:w="1765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17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602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default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  <w:t>合计</w:t>
            </w:r>
          </w:p>
        </w:tc>
        <w:tc>
          <w:tcPr>
            <w:tcW w:w="1897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default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  <w:t>含税价</w:t>
            </w:r>
          </w:p>
        </w:tc>
        <w:tc>
          <w:tcPr>
            <w:tcW w:w="1757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</w:pPr>
          </w:p>
        </w:tc>
        <w:tc>
          <w:tcPr>
            <w:tcW w:w="1741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default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  <w:t>不含税价</w:t>
            </w:r>
          </w:p>
        </w:tc>
        <w:tc>
          <w:tcPr>
            <w:tcW w:w="1765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gridSpan w:val="6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  <w:t>付款方式：台班计算：每4小时为半个台班，不足4小时按半个台班计算；8小时为一台班；超出按实际时间计算。项目结束承揽人开具国家规定税率的发票，定作人全额支付费用。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gridSpan w:val="6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  <w:t>备注：表内台班数量为2026年预估挖掘机使用量，公司不承诺年度采购额度。所有</w:t>
            </w: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 w:eastAsia="zh-CN"/>
              </w:rPr>
              <w:t>报价含税，</w:t>
            </w: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  <w:t>要求按国家规定</w:t>
            </w: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 w:eastAsia="zh-CN"/>
              </w:rPr>
              <w:t>税率。</w:t>
            </w: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  <w:t>按照投标单价签订合同后以实际使用台班数量进行结算。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  <w:jc w:val="center"/>
        </w:trPr>
        <w:tc>
          <w:tcPr>
            <w:tcW w:w="5000" w:type="pct"/>
            <w:gridSpan w:val="6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  <w:t>公司名称：（此处盖章）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6" w:hRule="atLeast"/>
          <w:jc w:val="center"/>
        </w:trPr>
        <w:tc>
          <w:tcPr>
            <w:tcW w:w="5000" w:type="pct"/>
            <w:gridSpan w:val="6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  <w:t>日期：     年  月   日</w:t>
            </w:r>
          </w:p>
        </w:tc>
      </w:tr>
    </w:tbl>
    <w:p>
      <w:pPr>
        <w:spacing w:line="500" w:lineRule="exact"/>
        <w:ind w:firstLine="600" w:firstLineChars="200"/>
        <w:jc w:val="left"/>
        <w:rPr>
          <w:rFonts w:hint="default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</w:pP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  <w:t>拟招符合要求的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  <w:t>挖掘机服务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  <w:t>机构，按照满足采购需求、服务优质且报价最低的原则确定成交单位。确定成交单位后将通知该单位，并签订相关合同。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  <w:t>项目结束满足定作单位需求，承揽人开具国家规定税率的发票，定作人全额支付项目费用。</w:t>
      </w:r>
    </w:p>
    <w:p>
      <w:pPr>
        <w:numPr>
          <w:ilvl w:val="0"/>
          <w:numId w:val="1"/>
        </w:numPr>
        <w:spacing w:line="500" w:lineRule="exact"/>
        <w:ind w:left="0" w:leftChars="0" w:firstLine="0" w:firstLineChars="0"/>
        <w:jc w:val="left"/>
        <w:rPr>
          <w:rFonts w:hint="eastAsia" w:ascii="仿宋_GB2312" w:hAnsi="仿宋_GB2312" w:eastAsia="仿宋_GB2312" w:cs="仿宋_GB2312"/>
          <w:b/>
          <w:bCs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资格要求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eastAsia="zh-CN"/>
        </w:rPr>
        <w:t>：</w:t>
      </w:r>
    </w:p>
    <w:p>
      <w:pPr>
        <w:spacing w:line="500" w:lineRule="exact"/>
        <w:ind w:firstLine="600" w:firstLineChars="200"/>
        <w:jc w:val="left"/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</w:pP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  <w:t>1、具备《中华人民共和国政府采购法》第二十二条规定的条件。</w:t>
      </w:r>
    </w:p>
    <w:p>
      <w:pPr>
        <w:spacing w:line="500" w:lineRule="exact"/>
        <w:ind w:firstLine="600" w:firstLineChars="200"/>
        <w:jc w:val="left"/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</w:pP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  <w:t>2、未被列入“信用中国”网站（ www.creditchina.gov.cn）的“失信被执行人”、“企业经营异常名录”、“重大税收违法案件当事人名单”。</w:t>
      </w:r>
    </w:p>
    <w:p>
      <w:pPr>
        <w:spacing w:line="500" w:lineRule="exact"/>
        <w:ind w:firstLine="600" w:firstLineChars="200"/>
        <w:jc w:val="left"/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</w:pP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  <w:t>3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  <w:t>、报价人为中国境内依法登记注册的独立法人。具有独立承担民事责任的能力，具备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  <w:t>税务业务咨询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  <w:t>相关的能力，营业执照内包含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  <w:t>税务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  <w:t>相关业务范围的相关单位。</w:t>
      </w:r>
    </w:p>
    <w:p>
      <w:pPr>
        <w:spacing w:line="500" w:lineRule="exact"/>
        <w:ind w:firstLine="600" w:firstLineChars="200"/>
        <w:jc w:val="left"/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</w:pP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  <w:t>4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  <w:t>、报价人</w:t>
      </w:r>
      <w:r>
        <w:rPr>
          <w:rFonts w:hint="eastAsia" w:ascii="仿宋_GB2312" w:hAnsi="仿宋_GB2312" w:eastAsia="仿宋_GB2312" w:cs="仿宋_GB2312"/>
          <w:sz w:val="30"/>
          <w:szCs w:val="30"/>
        </w:rPr>
        <w:t>具有履行合同必需的专业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税审</w:t>
      </w:r>
      <w:r>
        <w:rPr>
          <w:rFonts w:hint="eastAsia" w:ascii="仿宋_GB2312" w:hAnsi="仿宋_GB2312" w:eastAsia="仿宋_GB2312" w:cs="仿宋_GB2312"/>
          <w:sz w:val="30"/>
          <w:szCs w:val="30"/>
        </w:rPr>
        <w:t>能力。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  <w:t xml:space="preserve"> </w:t>
      </w:r>
    </w:p>
    <w:p>
      <w:pPr>
        <w:spacing w:line="500" w:lineRule="exact"/>
        <w:ind w:firstLine="600" w:firstLineChars="200"/>
        <w:jc w:val="left"/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</w:pP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  <w:t>5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  <w:t>、如有单位资料造假，一经发现，永久取消投标资格。</w:t>
      </w:r>
    </w:p>
    <w:p>
      <w:pPr>
        <w:spacing w:line="500" w:lineRule="exact"/>
        <w:jc w:val="left"/>
        <w:rPr>
          <w:rFonts w:hint="eastAsia" w:ascii="仿宋_GB2312" w:hAnsi="仿宋_GB2312" w:eastAsia="仿宋_GB2312" w:cs="仿宋_GB2312"/>
          <w:b w:val="0"/>
          <w:bCs w:val="0"/>
          <w:sz w:val="30"/>
          <w:szCs w:val="30"/>
        </w:rPr>
      </w:pP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七、公告和报名</w:t>
      </w:r>
    </w:p>
    <w:p>
      <w:pPr>
        <w:spacing w:line="500" w:lineRule="exact"/>
        <w:ind w:left="0" w:leftChars="0" w:firstLine="600" w:firstLineChars="200"/>
        <w:jc w:val="left"/>
        <w:rPr>
          <w:rFonts w:hint="eastAsia" w:ascii="仿宋_GB2312" w:hAnsi="仿宋_GB2312" w:eastAsia="仿宋_GB2312" w:cs="仿宋_GB2312"/>
          <w:b w:val="0"/>
          <w:bCs w:val="0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0"/>
          <w:szCs w:val="30"/>
        </w:rPr>
        <w:t>1、报名方式：通过登录济钢集团阳光购销平台网上报名，系统网址：bidding.jigang.com.cn</w:t>
      </w:r>
    </w:p>
    <w:p>
      <w:pPr>
        <w:spacing w:line="500" w:lineRule="exact"/>
        <w:ind w:firstLine="600" w:firstLineChars="200"/>
        <w:jc w:val="left"/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</w:pP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  <w:t>联系人：寇先生    电话： 15269182599</w:t>
      </w:r>
    </w:p>
    <w:p>
      <w:pPr>
        <w:spacing w:line="500" w:lineRule="exact"/>
        <w:ind w:firstLine="600" w:firstLineChars="200"/>
        <w:jc w:val="left"/>
        <w:rPr>
          <w:rFonts w:hint="default" w:ascii="仿宋_GB2312" w:hAnsi="仿宋_GB2312" w:eastAsia="仿宋_GB2312" w:cs="仿宋_GB2312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2、</w:t>
      </w:r>
      <w:r>
        <w:rPr>
          <w:rFonts w:hint="eastAsia" w:ascii="仿宋_GB2312" w:hAnsi="仿宋_GB2312" w:eastAsia="仿宋_GB2312" w:cs="仿宋_GB2312"/>
          <w:sz w:val="30"/>
          <w:szCs w:val="30"/>
          <w:lang w:val="zh-CN"/>
        </w:rPr>
        <w:t>公告和报名时间</w:t>
      </w:r>
      <w:r>
        <w:rPr>
          <w:rFonts w:hint="eastAsia" w:ascii="仿宋_GB2312" w:hAnsi="仿宋_GB2312" w:eastAsia="仿宋_GB2312" w:cs="仿宋_GB2312"/>
          <w:b w:val="0"/>
          <w:bCs w:val="0"/>
          <w:sz w:val="30"/>
          <w:szCs w:val="30"/>
          <w:lang w:val="zh-CN"/>
        </w:rPr>
        <w:t>：</w:t>
      </w:r>
      <w:r>
        <w:rPr>
          <w:rFonts w:hint="eastAsia" w:ascii="仿宋_GB2312" w:hAnsi="仿宋_GB2312" w:eastAsia="仿宋_GB2312" w:cs="仿宋_GB2312"/>
          <w:b w:val="0"/>
          <w:bCs w:val="0"/>
          <w:sz w:val="30"/>
          <w:szCs w:val="30"/>
          <w:lang w:eastAsia="zh-CN"/>
        </w:rPr>
        <w:t>2026</w:t>
      </w:r>
      <w:r>
        <w:rPr>
          <w:rFonts w:hint="eastAsia" w:ascii="仿宋_GB2312" w:hAnsi="仿宋_GB2312" w:eastAsia="仿宋_GB2312" w:cs="仿宋_GB2312"/>
          <w:b w:val="0"/>
          <w:bCs w:val="0"/>
          <w:sz w:val="30"/>
          <w:szCs w:val="30"/>
          <w:lang w:val="zh-CN"/>
        </w:rPr>
        <w:t>年</w:t>
      </w:r>
      <w:r>
        <w:rPr>
          <w:rFonts w:hint="eastAsia" w:ascii="仿宋_GB2312" w:hAnsi="仿宋_GB2312" w:eastAsia="仿宋_GB2312" w:cs="仿宋_GB2312"/>
          <w:b w:val="0"/>
          <w:bCs w:val="0"/>
          <w:sz w:val="30"/>
          <w:szCs w:val="30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b w:val="0"/>
          <w:bCs w:val="0"/>
          <w:sz w:val="30"/>
          <w:szCs w:val="30"/>
          <w:lang w:val="zh-CN"/>
        </w:rPr>
        <w:t>月</w:t>
      </w:r>
      <w:r>
        <w:rPr>
          <w:rFonts w:hint="eastAsia" w:ascii="仿宋_GB2312" w:hAnsi="仿宋_GB2312" w:eastAsia="仿宋_GB2312" w:cs="仿宋_GB2312"/>
          <w:b w:val="0"/>
          <w:bCs w:val="0"/>
          <w:sz w:val="30"/>
          <w:szCs w:val="30"/>
          <w:lang w:val="en-US" w:eastAsia="zh-CN"/>
        </w:rPr>
        <w:t>25</w:t>
      </w:r>
      <w:r>
        <w:rPr>
          <w:rFonts w:hint="eastAsia" w:ascii="仿宋_GB2312" w:hAnsi="仿宋_GB2312" w:eastAsia="仿宋_GB2312" w:cs="仿宋_GB2312"/>
          <w:b w:val="0"/>
          <w:bCs w:val="0"/>
          <w:sz w:val="30"/>
          <w:szCs w:val="30"/>
          <w:lang w:val="zh-CN"/>
        </w:rPr>
        <w:t>日～</w:t>
      </w:r>
      <w:r>
        <w:rPr>
          <w:rFonts w:hint="eastAsia" w:ascii="仿宋_GB2312" w:hAnsi="仿宋_GB2312" w:eastAsia="仿宋_GB2312" w:cs="仿宋_GB2312"/>
          <w:b w:val="0"/>
          <w:bCs w:val="0"/>
          <w:sz w:val="30"/>
          <w:szCs w:val="30"/>
          <w:lang w:eastAsia="zh-CN"/>
        </w:rPr>
        <w:t>2026</w:t>
      </w:r>
      <w:r>
        <w:rPr>
          <w:rFonts w:hint="eastAsia" w:ascii="仿宋_GB2312" w:hAnsi="仿宋_GB2312" w:eastAsia="仿宋_GB2312" w:cs="仿宋_GB2312"/>
          <w:b w:val="0"/>
          <w:bCs w:val="0"/>
          <w:sz w:val="30"/>
          <w:szCs w:val="30"/>
          <w:lang w:val="zh-CN"/>
        </w:rPr>
        <w:t>年</w:t>
      </w:r>
      <w:r>
        <w:rPr>
          <w:rFonts w:hint="eastAsia" w:ascii="仿宋_GB2312" w:hAnsi="仿宋_GB2312" w:eastAsia="仿宋_GB2312" w:cs="仿宋_GB2312"/>
          <w:b w:val="0"/>
          <w:bCs w:val="0"/>
          <w:sz w:val="30"/>
          <w:szCs w:val="30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b w:val="0"/>
          <w:bCs w:val="0"/>
          <w:sz w:val="30"/>
          <w:szCs w:val="30"/>
          <w:lang w:val="zh-CN"/>
        </w:rPr>
        <w:t>月</w:t>
      </w:r>
      <w:r>
        <w:rPr>
          <w:rFonts w:hint="eastAsia" w:ascii="仿宋_GB2312" w:hAnsi="仿宋_GB2312" w:eastAsia="仿宋_GB2312" w:cs="仿宋_GB2312"/>
          <w:b w:val="0"/>
          <w:bCs w:val="0"/>
          <w:sz w:val="30"/>
          <w:szCs w:val="30"/>
          <w:lang w:val="en-US" w:eastAsia="zh-CN"/>
        </w:rPr>
        <w:t>29</w:t>
      </w:r>
      <w:r>
        <w:rPr>
          <w:rFonts w:hint="eastAsia" w:ascii="仿宋_GB2312" w:hAnsi="仿宋_GB2312" w:eastAsia="仿宋_GB2312" w:cs="仿宋_GB2312"/>
          <w:b w:val="0"/>
          <w:bCs w:val="0"/>
          <w:sz w:val="30"/>
          <w:szCs w:val="30"/>
          <w:lang w:val="zh-CN"/>
        </w:rPr>
        <w:t>日</w:t>
      </w:r>
      <w:r>
        <w:rPr>
          <w:rFonts w:hint="eastAsia" w:ascii="仿宋_GB2312" w:hAnsi="仿宋_GB2312" w:eastAsia="仿宋_GB2312" w:cs="仿宋_GB2312"/>
          <w:b w:val="0"/>
          <w:bCs w:val="0"/>
          <w:sz w:val="30"/>
          <w:szCs w:val="30"/>
          <w:lang w:val="en-US" w:eastAsia="zh-CN"/>
        </w:rPr>
        <w:t>15:00</w:t>
      </w:r>
      <w:r>
        <w:rPr>
          <w:rFonts w:hint="eastAsia" w:ascii="仿宋_GB2312" w:hAnsi="仿宋_GB2312" w:eastAsia="仿宋_GB2312" w:cs="仿宋_GB2312"/>
          <w:b w:val="0"/>
          <w:bCs w:val="0"/>
          <w:sz w:val="30"/>
          <w:szCs w:val="30"/>
          <w:lang w:val="zh-CN"/>
        </w:rPr>
        <w:t>（北京时间）</w:t>
      </w:r>
      <w:r>
        <w:rPr>
          <w:rFonts w:hint="eastAsia" w:ascii="仿宋_GB2312" w:hAnsi="仿宋_GB2312" w:eastAsia="仿宋_GB2312" w:cs="仿宋_GB2312"/>
          <w:b w:val="0"/>
          <w:bCs w:val="0"/>
          <w:sz w:val="30"/>
          <w:szCs w:val="30"/>
        </w:rPr>
        <w:t>。</w:t>
      </w:r>
    </w:p>
    <w:p>
      <w:pPr>
        <w:numPr>
          <w:ilvl w:val="0"/>
          <w:numId w:val="0"/>
        </w:numPr>
        <w:spacing w:line="500" w:lineRule="exact"/>
        <w:jc w:val="left"/>
        <w:rPr>
          <w:rFonts w:hint="eastAsia" w:ascii="仿宋_GB2312" w:hAnsi="仿宋_GB2312" w:eastAsia="仿宋_GB2312" w:cs="仿宋_GB2312"/>
          <w:b/>
          <w:bCs/>
          <w:sz w:val="30"/>
          <w:szCs w:val="30"/>
        </w:rPr>
      </w:pPr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val="en-US" w:eastAsia="zh-CN"/>
        </w:rPr>
        <w:t>八、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采购方式：</w:t>
      </w:r>
      <w:bookmarkStart w:id="0" w:name="_GoBack"/>
      <w:bookmarkEnd w:id="0"/>
    </w:p>
    <w:p>
      <w:pPr>
        <w:spacing w:line="500" w:lineRule="exact"/>
        <w:ind w:firstLine="600" w:firstLineChars="200"/>
        <w:jc w:val="left"/>
        <w:rPr>
          <w:rFonts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询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比</w:t>
      </w:r>
      <w:r>
        <w:rPr>
          <w:rFonts w:hint="eastAsia" w:ascii="仿宋_GB2312" w:hAnsi="仿宋_GB2312" w:eastAsia="仿宋_GB2312" w:cs="仿宋_GB2312"/>
          <w:sz w:val="30"/>
          <w:szCs w:val="30"/>
        </w:rPr>
        <w:t>价方式，资格后审方式。</w:t>
      </w:r>
    </w:p>
    <w:p>
      <w:pPr>
        <w:spacing w:line="500" w:lineRule="exact"/>
        <w:ind w:firstLine="600" w:firstLineChars="200"/>
        <w:jc w:val="left"/>
        <w:rPr>
          <w:rFonts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报价时需同时提交以下资料：</w:t>
      </w:r>
    </w:p>
    <w:p>
      <w:pPr>
        <w:spacing w:line="500" w:lineRule="exact"/>
        <w:ind w:firstLine="600" w:firstLineChars="200"/>
        <w:jc w:val="left"/>
        <w:rPr>
          <w:rFonts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1、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  <w:t>营业执照副本、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  <w:t>资质证明、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  <w:t>业绩证明、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  <w:t>人员从业证明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  <w:t>上述材料复印件应加盖单位公章。</w:t>
      </w:r>
    </w:p>
    <w:p>
      <w:pPr>
        <w:spacing w:line="500" w:lineRule="exact"/>
        <w:ind w:firstLine="600" w:firstLineChars="200"/>
        <w:jc w:val="left"/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2、报价单密封盖章，邮寄或送至济南鲁新新型建材股份有限公司,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  <w:t>寇先生收    电话： 15269182599</w:t>
      </w:r>
    </w:p>
    <w:p>
      <w:pPr>
        <w:spacing w:line="500" w:lineRule="exact"/>
        <w:ind w:firstLine="600" w:firstLineChars="200"/>
        <w:jc w:val="left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（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邮件封面注明采购名称：</w:t>
      </w:r>
      <w:r>
        <w:rPr>
          <w:rFonts w:hint="eastAsia" w:ascii="仿宋_GB2312" w:hAnsi="仿宋" w:eastAsia="仿宋_GB2312" w:cs="Times New Roman"/>
          <w:b/>
          <w:bCs/>
          <w:kern w:val="2"/>
          <w:sz w:val="30"/>
          <w:szCs w:val="30"/>
          <w:lang w:val="en-US" w:eastAsia="zh-CN" w:bidi="ar-SA"/>
        </w:rPr>
        <w:t>挖掘机服务</w:t>
      </w:r>
      <w:r>
        <w:rPr>
          <w:rFonts w:hint="eastAsia" w:ascii="仿宋_GB2312" w:hAnsi="仿宋_GB2312" w:eastAsia="仿宋_GB2312" w:cs="仿宋_GB2312"/>
          <w:sz w:val="30"/>
          <w:szCs w:val="30"/>
        </w:rPr>
        <w:t>）</w:t>
      </w:r>
    </w:p>
    <w:p>
      <w:pPr>
        <w:spacing w:line="500" w:lineRule="exact"/>
        <w:jc w:val="left"/>
        <w:rPr>
          <w:rFonts w:hint="eastAsia" w:ascii="仿宋_GB2312" w:hAnsi="仿宋_GB2312" w:eastAsia="仿宋_GB2312" w:cs="仿宋_GB2312"/>
          <w:b/>
          <w:bCs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val="en-US" w:eastAsia="zh-CN"/>
        </w:rPr>
        <w:t>九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、评议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eastAsia="zh-CN"/>
        </w:rPr>
        <w:t>：</w:t>
      </w:r>
    </w:p>
    <w:p>
      <w:pPr>
        <w:spacing w:line="500" w:lineRule="exact"/>
        <w:ind w:firstLine="600" w:firstLineChars="200"/>
        <w:jc w:val="left"/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</w:pP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  <w:t>1、评议时间：另行通知。</w:t>
      </w:r>
    </w:p>
    <w:p>
      <w:pPr>
        <w:spacing w:line="500" w:lineRule="exact"/>
        <w:ind w:firstLine="600" w:firstLineChars="200"/>
        <w:jc w:val="left"/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</w:pP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  <w:t>2、评议地点：济南鲁新新型建材股份有限公司办公楼二楼会议室。</w:t>
      </w:r>
    </w:p>
    <w:p>
      <w:pPr>
        <w:spacing w:line="500" w:lineRule="exact"/>
        <w:jc w:val="left"/>
        <w:rPr>
          <w:rFonts w:hint="eastAsia" w:ascii="仿宋_GB2312" w:hAnsi="仿宋_GB2312" w:eastAsia="仿宋_GB2312" w:cs="仿宋_GB2312"/>
          <w:b/>
          <w:bCs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val="en-US" w:eastAsia="zh-CN"/>
        </w:rPr>
        <w:t>十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、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val="en-US" w:eastAsia="zh-CN"/>
        </w:rPr>
        <w:t>其他：</w:t>
      </w:r>
    </w:p>
    <w:p>
      <w:pPr>
        <w:spacing w:line="500" w:lineRule="exact"/>
        <w:ind w:firstLine="600" w:firstLineChars="200"/>
        <w:jc w:val="left"/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</w:pP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  <w:t>报名及投标人员需满足本询价函所列相关要求。</w:t>
      </w:r>
    </w:p>
    <w:p>
      <w:pPr>
        <w:pStyle w:val="2"/>
        <w:rPr>
          <w:rFonts w:hint="eastAsia"/>
        </w:rPr>
      </w:pPr>
    </w:p>
    <w:p>
      <w:pPr>
        <w:spacing w:line="360" w:lineRule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 xml:space="preserve">                      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        </w:t>
      </w:r>
      <w:r>
        <w:rPr>
          <w:rFonts w:hint="eastAsia" w:ascii="仿宋_GB2312" w:hAnsi="仿宋_GB2312" w:eastAsia="仿宋_GB2312" w:cs="仿宋_GB2312"/>
          <w:sz w:val="30"/>
          <w:szCs w:val="30"/>
        </w:rPr>
        <w:t xml:space="preserve">济南鲁新新型建材股份有限公司  </w:t>
      </w:r>
    </w:p>
    <w:p>
      <w:pPr>
        <w:spacing w:line="360" w:lineRule="auto"/>
        <w:rPr>
          <w:rFonts w:hint="eastAsia" w:ascii="仿宋_GB2312" w:hAnsi="仿宋_GB2312" w:eastAsia="仿宋_GB2312" w:cs="仿宋_GB2312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 xml:space="preserve">                            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         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2026</w:t>
      </w:r>
      <w:r>
        <w:rPr>
          <w:rFonts w:hint="eastAsia" w:ascii="仿宋_GB2312" w:hAnsi="仿宋_GB2312" w:eastAsia="仿宋_GB2312" w:cs="仿宋_GB2312"/>
          <w:sz w:val="30"/>
          <w:szCs w:val="30"/>
        </w:rPr>
        <w:t>年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sz w:val="30"/>
          <w:szCs w:val="30"/>
        </w:rPr>
        <w:t xml:space="preserve">月日 </w:t>
      </w:r>
    </w:p>
    <w:sectPr>
      <w:pgSz w:w="11906" w:h="16838"/>
      <w:pgMar w:top="1701" w:right="1418" w:bottom="1418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0121BFB"/>
    <w:multiLevelType w:val="singleLevel"/>
    <w:tmpl w:val="40121BFB"/>
    <w:lvl w:ilvl="0" w:tentative="0">
      <w:start w:val="4"/>
      <w:numFmt w:val="chineseCounting"/>
      <w:suff w:val="nothing"/>
      <w:lvlText w:val="%1、"/>
      <w:lvlJc w:val="left"/>
      <w:rPr>
        <w:rFonts w:hint="eastAsia"/>
        <w:b/>
        <w:bCs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7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33CAA"/>
    <w:rsid w:val="00053474"/>
    <w:rsid w:val="00085E04"/>
    <w:rsid w:val="000A004F"/>
    <w:rsid w:val="000A4124"/>
    <w:rsid w:val="00112A47"/>
    <w:rsid w:val="00152A35"/>
    <w:rsid w:val="0016324B"/>
    <w:rsid w:val="001657D8"/>
    <w:rsid w:val="001A057A"/>
    <w:rsid w:val="001F6857"/>
    <w:rsid w:val="002204C0"/>
    <w:rsid w:val="00243CA1"/>
    <w:rsid w:val="002C458E"/>
    <w:rsid w:val="003013E2"/>
    <w:rsid w:val="00301C87"/>
    <w:rsid w:val="003D2E6C"/>
    <w:rsid w:val="004862ED"/>
    <w:rsid w:val="005151F9"/>
    <w:rsid w:val="0066749A"/>
    <w:rsid w:val="006E3E40"/>
    <w:rsid w:val="006F0EC1"/>
    <w:rsid w:val="007275B6"/>
    <w:rsid w:val="007B1B2A"/>
    <w:rsid w:val="008B58D7"/>
    <w:rsid w:val="008D211E"/>
    <w:rsid w:val="0091197C"/>
    <w:rsid w:val="00A41F86"/>
    <w:rsid w:val="00B428A2"/>
    <w:rsid w:val="00BD5603"/>
    <w:rsid w:val="00C22C37"/>
    <w:rsid w:val="00C72817"/>
    <w:rsid w:val="00C955C6"/>
    <w:rsid w:val="00CD0C15"/>
    <w:rsid w:val="00D142E4"/>
    <w:rsid w:val="00D54571"/>
    <w:rsid w:val="00D9692D"/>
    <w:rsid w:val="00DB5A9C"/>
    <w:rsid w:val="00DF4782"/>
    <w:rsid w:val="00E1000F"/>
    <w:rsid w:val="00E271CA"/>
    <w:rsid w:val="00E30379"/>
    <w:rsid w:val="00E421C5"/>
    <w:rsid w:val="00E851CA"/>
    <w:rsid w:val="00EC494A"/>
    <w:rsid w:val="00EE5659"/>
    <w:rsid w:val="00EF6B1B"/>
    <w:rsid w:val="00EF7CC7"/>
    <w:rsid w:val="00F24300"/>
    <w:rsid w:val="01190F2C"/>
    <w:rsid w:val="0171021B"/>
    <w:rsid w:val="01906A8C"/>
    <w:rsid w:val="01B504F4"/>
    <w:rsid w:val="029604C8"/>
    <w:rsid w:val="04B43BF0"/>
    <w:rsid w:val="04C06943"/>
    <w:rsid w:val="05CC5CDF"/>
    <w:rsid w:val="06523433"/>
    <w:rsid w:val="06750C75"/>
    <w:rsid w:val="06EE2A87"/>
    <w:rsid w:val="07C649F1"/>
    <w:rsid w:val="08804DBF"/>
    <w:rsid w:val="09CF3CB6"/>
    <w:rsid w:val="0A3665A4"/>
    <w:rsid w:val="0AC75EC2"/>
    <w:rsid w:val="0ACF33E2"/>
    <w:rsid w:val="0AFD709D"/>
    <w:rsid w:val="0B845119"/>
    <w:rsid w:val="0C650A3D"/>
    <w:rsid w:val="0C6E2D6F"/>
    <w:rsid w:val="0C727CE7"/>
    <w:rsid w:val="0C89114E"/>
    <w:rsid w:val="0C975215"/>
    <w:rsid w:val="0DD27FD6"/>
    <w:rsid w:val="0F77731B"/>
    <w:rsid w:val="0FD46C88"/>
    <w:rsid w:val="105F0895"/>
    <w:rsid w:val="11A10B6F"/>
    <w:rsid w:val="12357256"/>
    <w:rsid w:val="13E007F4"/>
    <w:rsid w:val="170E4117"/>
    <w:rsid w:val="1757302D"/>
    <w:rsid w:val="18430D89"/>
    <w:rsid w:val="19195BD9"/>
    <w:rsid w:val="1A886A23"/>
    <w:rsid w:val="1B54760E"/>
    <w:rsid w:val="1CB40838"/>
    <w:rsid w:val="1E9A5B5B"/>
    <w:rsid w:val="1EEB433B"/>
    <w:rsid w:val="1F3706C9"/>
    <w:rsid w:val="1FB002AB"/>
    <w:rsid w:val="212A3887"/>
    <w:rsid w:val="22AF53AC"/>
    <w:rsid w:val="22D5275E"/>
    <w:rsid w:val="257867FF"/>
    <w:rsid w:val="266C1386"/>
    <w:rsid w:val="26D05E0D"/>
    <w:rsid w:val="26DE601F"/>
    <w:rsid w:val="26F22E71"/>
    <w:rsid w:val="2730037E"/>
    <w:rsid w:val="27357101"/>
    <w:rsid w:val="27392360"/>
    <w:rsid w:val="279B449A"/>
    <w:rsid w:val="27EF243F"/>
    <w:rsid w:val="286C7318"/>
    <w:rsid w:val="28A50DE6"/>
    <w:rsid w:val="295C4719"/>
    <w:rsid w:val="2961118C"/>
    <w:rsid w:val="29686872"/>
    <w:rsid w:val="2A2C4E72"/>
    <w:rsid w:val="2A5C400A"/>
    <w:rsid w:val="2A680DAE"/>
    <w:rsid w:val="2B0A0901"/>
    <w:rsid w:val="2B560B69"/>
    <w:rsid w:val="2CA64C30"/>
    <w:rsid w:val="2F4518D5"/>
    <w:rsid w:val="2F491736"/>
    <w:rsid w:val="2FA93F82"/>
    <w:rsid w:val="30D05C21"/>
    <w:rsid w:val="31576C4C"/>
    <w:rsid w:val="320D3149"/>
    <w:rsid w:val="33760006"/>
    <w:rsid w:val="33B93FF1"/>
    <w:rsid w:val="33DB7590"/>
    <w:rsid w:val="33E1270B"/>
    <w:rsid w:val="36314017"/>
    <w:rsid w:val="36AE5D07"/>
    <w:rsid w:val="36E25627"/>
    <w:rsid w:val="385E1745"/>
    <w:rsid w:val="38621A9E"/>
    <w:rsid w:val="3878018A"/>
    <w:rsid w:val="38C656DC"/>
    <w:rsid w:val="3955222B"/>
    <w:rsid w:val="3A013FE1"/>
    <w:rsid w:val="3AA640B0"/>
    <w:rsid w:val="3B2B6C7C"/>
    <w:rsid w:val="3B664038"/>
    <w:rsid w:val="3C9778DE"/>
    <w:rsid w:val="3E2A4467"/>
    <w:rsid w:val="3F1672C5"/>
    <w:rsid w:val="4024089B"/>
    <w:rsid w:val="40FA6198"/>
    <w:rsid w:val="410F418B"/>
    <w:rsid w:val="435E7930"/>
    <w:rsid w:val="44187A4A"/>
    <w:rsid w:val="445F7850"/>
    <w:rsid w:val="45182E22"/>
    <w:rsid w:val="45FE1FD2"/>
    <w:rsid w:val="49617BF1"/>
    <w:rsid w:val="4A4C1EC9"/>
    <w:rsid w:val="4B8F7908"/>
    <w:rsid w:val="4BA43C02"/>
    <w:rsid w:val="4BCD1EA7"/>
    <w:rsid w:val="4D0C09B5"/>
    <w:rsid w:val="4D492A45"/>
    <w:rsid w:val="4D5842D6"/>
    <w:rsid w:val="4E6264BD"/>
    <w:rsid w:val="4E67488E"/>
    <w:rsid w:val="4F1F6CAF"/>
    <w:rsid w:val="4F280C58"/>
    <w:rsid w:val="5078188E"/>
    <w:rsid w:val="50E576CB"/>
    <w:rsid w:val="51E33A5B"/>
    <w:rsid w:val="51FE637E"/>
    <w:rsid w:val="521137AF"/>
    <w:rsid w:val="524B4C06"/>
    <w:rsid w:val="525360E9"/>
    <w:rsid w:val="534F251A"/>
    <w:rsid w:val="535445E5"/>
    <w:rsid w:val="53830B7E"/>
    <w:rsid w:val="54DB4BA4"/>
    <w:rsid w:val="558D1C92"/>
    <w:rsid w:val="586A2FFB"/>
    <w:rsid w:val="588353AA"/>
    <w:rsid w:val="58FD0424"/>
    <w:rsid w:val="5C0476AD"/>
    <w:rsid w:val="5C09386A"/>
    <w:rsid w:val="5C7207AE"/>
    <w:rsid w:val="5C8F3C90"/>
    <w:rsid w:val="5CCF3FFB"/>
    <w:rsid w:val="5D7140DA"/>
    <w:rsid w:val="5E6B6937"/>
    <w:rsid w:val="60BF550A"/>
    <w:rsid w:val="63585BB2"/>
    <w:rsid w:val="6410038A"/>
    <w:rsid w:val="64EC31FC"/>
    <w:rsid w:val="6511426C"/>
    <w:rsid w:val="66E44FB0"/>
    <w:rsid w:val="67235A59"/>
    <w:rsid w:val="67351DD1"/>
    <w:rsid w:val="67B252F1"/>
    <w:rsid w:val="692A5867"/>
    <w:rsid w:val="697D5731"/>
    <w:rsid w:val="69860E1F"/>
    <w:rsid w:val="69B03D55"/>
    <w:rsid w:val="6A8E6B59"/>
    <w:rsid w:val="6B611BA6"/>
    <w:rsid w:val="6B9871F6"/>
    <w:rsid w:val="6BD62F02"/>
    <w:rsid w:val="6C0235FF"/>
    <w:rsid w:val="6D3072C9"/>
    <w:rsid w:val="6D6E32A4"/>
    <w:rsid w:val="6DEB4F88"/>
    <w:rsid w:val="6EE51303"/>
    <w:rsid w:val="70D8413A"/>
    <w:rsid w:val="722C4D40"/>
    <w:rsid w:val="733007B3"/>
    <w:rsid w:val="734718AC"/>
    <w:rsid w:val="742472D5"/>
    <w:rsid w:val="744310DB"/>
    <w:rsid w:val="79146320"/>
    <w:rsid w:val="79AB2A89"/>
    <w:rsid w:val="79B45D24"/>
    <w:rsid w:val="79E541C5"/>
    <w:rsid w:val="7A103F34"/>
    <w:rsid w:val="7B4D157D"/>
    <w:rsid w:val="7B5B33BB"/>
    <w:rsid w:val="7C301A48"/>
    <w:rsid w:val="7DA94086"/>
    <w:rsid w:val="7E356C03"/>
    <w:rsid w:val="7EE96E33"/>
    <w:rsid w:val="7EF91FC7"/>
    <w:rsid w:val="7EF970AA"/>
    <w:rsid w:val="7F67329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nhideWhenUsed="0" w:uiPriority="0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7">
    <w:name w:val="Default Paragraph Font"/>
    <w:qFormat/>
    <w:uiPriority w:val="0"/>
  </w:style>
  <w:style w:type="table" w:default="1" w:styleId="5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 样式 样式 样式 小四 左 首行缩进:  2 字符 + 首行缩进:  2 字符 Char + 右  0 字符1 + 首行缩...3"/>
    <w:basedOn w:val="1"/>
    <w:qFormat/>
    <w:uiPriority w:val="0"/>
    <w:pPr>
      <w:adjustRightInd w:val="0"/>
      <w:spacing w:line="360" w:lineRule="auto"/>
      <w:ind w:firstLine="480" w:firstLineChars="200"/>
      <w:jc w:val="left"/>
      <w:textAlignment w:val="baseline"/>
    </w:pPr>
    <w:rPr>
      <w:rFonts w:ascii="Calibri" w:hAnsi="Calibri" w:eastAsia="宋体" w:cs="宋体"/>
      <w:sz w:val="24"/>
      <w:szCs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table" w:styleId="6">
    <w:name w:val="Table Grid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qFormat/>
    <w:uiPriority w:val="0"/>
    <w:rPr>
      <w:color w:val="0000FF"/>
      <w:u w:val="single"/>
    </w:rPr>
  </w:style>
  <w:style w:type="paragraph" w:customStyle="1" w:styleId="9">
    <w:name w:val="样式2"/>
    <w:basedOn w:val="1"/>
    <w:qFormat/>
    <w:uiPriority w:val="0"/>
    <w:pPr>
      <w:jc w:val="center"/>
      <w:outlineLvl w:val="0"/>
    </w:pPr>
    <w:rPr>
      <w:rFonts w:ascii="宋体" w:hAnsi="宋体" w:eastAsia="宋体" w:cs="Times New Roman"/>
      <w:b/>
      <w:sz w:val="30"/>
      <w:szCs w:val="30"/>
    </w:rPr>
  </w:style>
  <w:style w:type="paragraph" w:customStyle="1" w:styleId="10">
    <w:name w:val="二级"/>
    <w:basedOn w:val="1"/>
    <w:qFormat/>
    <w:uiPriority w:val="0"/>
    <w:pPr>
      <w:tabs>
        <w:tab w:val="left" w:pos="851"/>
      </w:tabs>
      <w:spacing w:after="80" w:afterLines="0" w:line="360" w:lineRule="auto"/>
      <w:ind w:left="851" w:hanging="851"/>
      <w:jc w:val="center"/>
      <w:outlineLvl w:val="3"/>
    </w:pPr>
    <w:rPr>
      <w:rFonts w:ascii="宋体" w:hAnsi="宋体" w:eastAsia="宋体" w:cs="Times New Roman"/>
      <w:b/>
      <w:sz w:val="28"/>
      <w:szCs w:val="28"/>
    </w:rPr>
  </w:style>
  <w:style w:type="paragraph" w:styleId="11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Home</Company>
  <Pages>3</Pages>
  <Words>927</Words>
  <Characters>993</Characters>
  <Lines>5</Lines>
  <Paragraphs>1</Paragraphs>
  <TotalTime>3</TotalTime>
  <ScaleCrop>false</ScaleCrop>
  <LinksUpToDate>false</LinksUpToDate>
  <CharactersWithSpaces>1076</CharactersWithSpaces>
  <Application>WPS Office_11.8.6.11825_F1E327BC-269C-435d-A152-05C5408002CA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2021-03-11T02:21:00Z</dcterms:created>
  <dc:creator>郭庆斌</dc:creator>
  <cp:lastModifiedBy>寇延安</cp:lastModifiedBy>
  <dcterms:modified xsi:type="dcterms:W3CDTF">2026-07-24T08:50:28Z</dcterms:modified>
  <dc:title>招标公告</dc:title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2052-11.8.6.11825</vt:lpwstr>
  </property>
  <property fmtid="{D5CDD505-2E9C-101B-9397-08002B2CF9AE}" pid="3" name="ICV">
    <vt:lpwstr>1DA382F8EF9F403DB551F571FCD53952</vt:lpwstr>
  </property>
</Properties>
</file>